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72201" w14:textId="77777777" w:rsidR="00832510" w:rsidRDefault="00832510" w:rsidP="00832510">
      <w:pPr>
        <w:spacing w:line="480" w:lineRule="auto"/>
        <w:jc w:val="center"/>
        <w:rPr>
          <w:rFonts w:ascii="Times New Roman" w:hAnsi="Times New Roman" w:cs="Times New Roman"/>
          <w:bCs/>
          <w:sz w:val="24"/>
          <w:szCs w:val="24"/>
        </w:rPr>
      </w:pPr>
    </w:p>
    <w:p w14:paraId="7523DD90" w14:textId="77777777" w:rsidR="00832510" w:rsidRDefault="00832510" w:rsidP="00832510">
      <w:pPr>
        <w:spacing w:line="480" w:lineRule="auto"/>
        <w:jc w:val="center"/>
        <w:rPr>
          <w:rFonts w:ascii="Times New Roman" w:hAnsi="Times New Roman" w:cs="Times New Roman"/>
          <w:bCs/>
          <w:sz w:val="24"/>
          <w:szCs w:val="24"/>
        </w:rPr>
      </w:pPr>
    </w:p>
    <w:p w14:paraId="6BCF472B" w14:textId="77777777" w:rsidR="00832510" w:rsidRDefault="00832510" w:rsidP="00832510">
      <w:pPr>
        <w:spacing w:line="480" w:lineRule="auto"/>
        <w:jc w:val="center"/>
        <w:rPr>
          <w:rFonts w:ascii="Times New Roman" w:hAnsi="Times New Roman" w:cs="Times New Roman"/>
          <w:bCs/>
          <w:sz w:val="24"/>
          <w:szCs w:val="24"/>
        </w:rPr>
      </w:pPr>
    </w:p>
    <w:p w14:paraId="77189FD5" w14:textId="77777777" w:rsidR="00832510" w:rsidRDefault="00832510" w:rsidP="00832510">
      <w:pPr>
        <w:spacing w:line="480" w:lineRule="auto"/>
        <w:jc w:val="center"/>
        <w:rPr>
          <w:rFonts w:ascii="Times New Roman" w:hAnsi="Times New Roman" w:cs="Times New Roman"/>
          <w:bCs/>
          <w:sz w:val="24"/>
          <w:szCs w:val="24"/>
        </w:rPr>
      </w:pPr>
    </w:p>
    <w:p w14:paraId="73C6D60D" w14:textId="4ADEB393" w:rsidR="00832510" w:rsidRDefault="00832510" w:rsidP="00832510">
      <w:pPr>
        <w:spacing w:line="480" w:lineRule="auto"/>
        <w:jc w:val="center"/>
        <w:rPr>
          <w:rFonts w:ascii="Times New Roman" w:hAnsi="Times New Roman" w:cs="Times New Roman"/>
          <w:bCs/>
          <w:sz w:val="24"/>
          <w:szCs w:val="24"/>
        </w:rPr>
      </w:pPr>
    </w:p>
    <w:p w14:paraId="5C9BFC3F" w14:textId="77777777" w:rsidR="00832510" w:rsidRDefault="00832510" w:rsidP="00832510">
      <w:pPr>
        <w:spacing w:line="480" w:lineRule="auto"/>
        <w:jc w:val="center"/>
        <w:rPr>
          <w:rFonts w:ascii="Times New Roman" w:hAnsi="Times New Roman" w:cs="Times New Roman"/>
          <w:bCs/>
          <w:sz w:val="24"/>
          <w:szCs w:val="24"/>
        </w:rPr>
      </w:pPr>
    </w:p>
    <w:p w14:paraId="7A1BEAB6" w14:textId="06B89F60" w:rsidR="004A1860" w:rsidRDefault="002C083D" w:rsidP="00832510">
      <w:pPr>
        <w:spacing w:line="480" w:lineRule="auto"/>
        <w:jc w:val="center"/>
        <w:rPr>
          <w:rFonts w:ascii="Times New Roman" w:hAnsi="Times New Roman" w:cs="Times New Roman"/>
          <w:bCs/>
          <w:sz w:val="24"/>
          <w:szCs w:val="24"/>
        </w:rPr>
      </w:pPr>
      <w:r w:rsidRPr="002C083D">
        <w:rPr>
          <w:rFonts w:ascii="Times New Roman" w:hAnsi="Times New Roman" w:cs="Times New Roman"/>
          <w:bCs/>
          <w:sz w:val="24"/>
          <w:szCs w:val="24"/>
        </w:rPr>
        <w:t xml:space="preserve">Abnormal Psychology </w:t>
      </w:r>
      <w:r w:rsidR="00C125E3" w:rsidRPr="002C083D">
        <w:rPr>
          <w:rFonts w:ascii="Times New Roman" w:hAnsi="Times New Roman" w:cs="Times New Roman"/>
          <w:bCs/>
          <w:sz w:val="24"/>
          <w:szCs w:val="24"/>
        </w:rPr>
        <w:t>Research Article Review</w:t>
      </w:r>
    </w:p>
    <w:p w14:paraId="6EBF95EC" w14:textId="40C2FD51" w:rsidR="00DC21FE" w:rsidRDefault="00DC21FE" w:rsidP="0083251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137CD123" w14:textId="65ED29E7" w:rsidR="00DC21FE" w:rsidRDefault="00DC21FE" w:rsidP="0083251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65ADAF3" w14:textId="77777777" w:rsidR="00832510" w:rsidRDefault="00832510" w:rsidP="0083251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7E73A8D" w14:textId="26661C5D" w:rsidR="00DC21FE" w:rsidRDefault="00DC21FE" w:rsidP="00832510">
      <w:pPr>
        <w:spacing w:line="480" w:lineRule="auto"/>
        <w:jc w:val="center"/>
        <w:rPr>
          <w:rFonts w:ascii="Times New Roman" w:hAnsi="Times New Roman" w:cs="Times New Roman"/>
          <w:bCs/>
          <w:sz w:val="24"/>
          <w:szCs w:val="24"/>
        </w:rPr>
      </w:pPr>
      <w:r w:rsidRPr="00DC21FE">
        <w:rPr>
          <w:rFonts w:ascii="Times New Roman" w:hAnsi="Times New Roman" w:cs="Times New Roman"/>
          <w:bCs/>
          <w:sz w:val="24"/>
          <w:szCs w:val="24"/>
        </w:rPr>
        <w:lastRenderedPageBreak/>
        <w:t>Abnormal Psychology Research Article Review</w:t>
      </w:r>
    </w:p>
    <w:p w14:paraId="1F34FF04" w14:textId="77777777" w:rsidR="00DC21FE" w:rsidRDefault="00186A17" w:rsidP="00832510">
      <w:pPr>
        <w:spacing w:line="480" w:lineRule="auto"/>
        <w:jc w:val="center"/>
        <w:rPr>
          <w:rFonts w:ascii="Times New Roman" w:hAnsi="Times New Roman" w:cs="Times New Roman"/>
          <w:b/>
          <w:sz w:val="24"/>
          <w:szCs w:val="24"/>
        </w:rPr>
      </w:pPr>
      <w:r w:rsidRPr="00C125E3">
        <w:rPr>
          <w:rFonts w:ascii="Times New Roman" w:hAnsi="Times New Roman" w:cs="Times New Roman"/>
          <w:b/>
          <w:sz w:val="24"/>
          <w:szCs w:val="24"/>
        </w:rPr>
        <w:t>Introduction</w:t>
      </w:r>
    </w:p>
    <w:p w14:paraId="2CCE0D40" w14:textId="14F0D561" w:rsidR="00DC21FE" w:rsidRDefault="00426F5E" w:rsidP="00832510">
      <w:pPr>
        <w:spacing w:line="480" w:lineRule="auto"/>
        <w:ind w:firstLine="720"/>
        <w:rPr>
          <w:rFonts w:ascii="Times New Roman" w:hAnsi="Times New Roman" w:cs="Times New Roman"/>
          <w:sz w:val="24"/>
          <w:szCs w:val="24"/>
        </w:rPr>
      </w:pPr>
      <w:r w:rsidRPr="00C125E3">
        <w:rPr>
          <w:rFonts w:ascii="Times New Roman" w:hAnsi="Times New Roman" w:cs="Times New Roman"/>
          <w:sz w:val="24"/>
          <w:szCs w:val="24"/>
        </w:rPr>
        <w:t>Failing to achieve the set targets, self-recognition of social misalignment and team perception about an individual</w:t>
      </w:r>
      <w:r w:rsidR="007F3EDD">
        <w:rPr>
          <w:rFonts w:ascii="Times New Roman" w:hAnsi="Times New Roman" w:cs="Times New Roman"/>
          <w:sz w:val="24"/>
          <w:szCs w:val="24"/>
        </w:rPr>
        <w:t>’s</w:t>
      </w:r>
      <w:r w:rsidRPr="00C125E3">
        <w:rPr>
          <w:rFonts w:ascii="Times New Roman" w:hAnsi="Times New Roman" w:cs="Times New Roman"/>
          <w:sz w:val="24"/>
          <w:szCs w:val="24"/>
        </w:rPr>
        <w:t xml:space="preserve"> team</w:t>
      </w:r>
      <w:r w:rsidR="007F3EDD">
        <w:rPr>
          <w:rFonts w:ascii="Times New Roman" w:hAnsi="Times New Roman" w:cs="Times New Roman"/>
          <w:sz w:val="24"/>
          <w:szCs w:val="24"/>
        </w:rPr>
        <w:t>mates</w:t>
      </w:r>
      <w:r w:rsidRPr="00C125E3">
        <w:rPr>
          <w:rFonts w:ascii="Times New Roman" w:hAnsi="Times New Roman" w:cs="Times New Roman"/>
          <w:sz w:val="24"/>
          <w:szCs w:val="24"/>
        </w:rPr>
        <w:t xml:space="preserve"> are among commonly attested attributes of depression causative factors. Through the review of the above</w:t>
      </w:r>
      <w:r w:rsidR="000331F2">
        <w:rPr>
          <w:rFonts w:ascii="Times New Roman" w:hAnsi="Times New Roman" w:cs="Times New Roman"/>
          <w:sz w:val="24"/>
          <w:szCs w:val="24"/>
        </w:rPr>
        <w:t>-</w:t>
      </w:r>
      <w:r w:rsidRPr="00C125E3">
        <w:rPr>
          <w:rFonts w:ascii="Times New Roman" w:hAnsi="Times New Roman" w:cs="Times New Roman"/>
          <w:sz w:val="24"/>
          <w:szCs w:val="24"/>
        </w:rPr>
        <w:t>named research article, it becomes apparent that depression causes nonstandard feedback remittance in individual teens that suffer from it as opposed to the normal operating significant others. The purpose of this paper is to provide an illustrative assessment of the summary and findings associated with teenagers suffering from depression by using the article by Webb et al</w:t>
      </w:r>
      <w:r w:rsidR="000331F2">
        <w:rPr>
          <w:rFonts w:ascii="Times New Roman" w:hAnsi="Times New Roman" w:cs="Times New Roman"/>
          <w:sz w:val="24"/>
          <w:szCs w:val="24"/>
        </w:rPr>
        <w:t>.</w:t>
      </w:r>
      <w:r w:rsidRPr="00C125E3">
        <w:rPr>
          <w:rFonts w:ascii="Times New Roman" w:hAnsi="Times New Roman" w:cs="Times New Roman"/>
          <w:sz w:val="24"/>
          <w:szCs w:val="24"/>
        </w:rPr>
        <w:t>, (2016).</w:t>
      </w:r>
      <w:r w:rsidR="00036E1E" w:rsidRPr="00C125E3">
        <w:rPr>
          <w:rFonts w:ascii="Times New Roman" w:hAnsi="Times New Roman" w:cs="Times New Roman"/>
          <w:sz w:val="24"/>
          <w:szCs w:val="24"/>
        </w:rPr>
        <w:t xml:space="preserve"> </w:t>
      </w:r>
      <w:r w:rsidR="00E31E60" w:rsidRPr="00C125E3">
        <w:rPr>
          <w:rFonts w:ascii="Times New Roman" w:hAnsi="Times New Roman" w:cs="Times New Roman"/>
          <w:sz w:val="24"/>
          <w:szCs w:val="24"/>
        </w:rPr>
        <w:t>Dealings</w:t>
      </w:r>
      <w:r w:rsidR="00036E1E" w:rsidRPr="00C125E3">
        <w:rPr>
          <w:rFonts w:ascii="Times New Roman" w:hAnsi="Times New Roman" w:cs="Times New Roman"/>
          <w:sz w:val="24"/>
          <w:szCs w:val="24"/>
        </w:rPr>
        <w:t xml:space="preserve"> </w:t>
      </w:r>
      <w:r w:rsidR="00E31E60" w:rsidRPr="00C125E3">
        <w:rPr>
          <w:rFonts w:ascii="Times New Roman" w:hAnsi="Times New Roman" w:cs="Times New Roman"/>
          <w:sz w:val="24"/>
          <w:szCs w:val="24"/>
        </w:rPr>
        <w:t xml:space="preserve">with the two groups of adolescents </w:t>
      </w:r>
      <w:r w:rsidR="00036E1E" w:rsidRPr="00C125E3">
        <w:rPr>
          <w:rFonts w:ascii="Times New Roman" w:hAnsi="Times New Roman" w:cs="Times New Roman"/>
          <w:sz w:val="24"/>
          <w:szCs w:val="24"/>
        </w:rPr>
        <w:t>indica</w:t>
      </w:r>
      <w:r w:rsidR="00E31E60" w:rsidRPr="00C125E3">
        <w:rPr>
          <w:rFonts w:ascii="Times New Roman" w:hAnsi="Times New Roman" w:cs="Times New Roman"/>
          <w:sz w:val="24"/>
          <w:szCs w:val="24"/>
        </w:rPr>
        <w:t xml:space="preserve">ted that healthy teens exhibit a larger, more </w:t>
      </w:r>
      <w:r w:rsidR="007F3EDD" w:rsidRPr="00C125E3">
        <w:rPr>
          <w:rFonts w:ascii="Times New Roman" w:hAnsi="Times New Roman" w:cs="Times New Roman"/>
          <w:sz w:val="24"/>
          <w:szCs w:val="24"/>
        </w:rPr>
        <w:t>constructive</w:t>
      </w:r>
      <w:r w:rsidR="00E31E60" w:rsidRPr="00C125E3">
        <w:rPr>
          <w:rFonts w:ascii="Times New Roman" w:hAnsi="Times New Roman" w:cs="Times New Roman"/>
          <w:sz w:val="24"/>
          <w:szCs w:val="24"/>
        </w:rPr>
        <w:t>, late positive potential</w:t>
      </w:r>
      <w:r w:rsidR="00036E1E" w:rsidRPr="00C125E3">
        <w:rPr>
          <w:rFonts w:ascii="Times New Roman" w:hAnsi="Times New Roman" w:cs="Times New Roman"/>
          <w:sz w:val="24"/>
          <w:szCs w:val="24"/>
        </w:rPr>
        <w:t xml:space="preserve"> to wins than losses, </w:t>
      </w:r>
      <w:r w:rsidR="00E31E60" w:rsidRPr="00C125E3">
        <w:rPr>
          <w:rFonts w:ascii="Times New Roman" w:hAnsi="Times New Roman" w:cs="Times New Roman"/>
          <w:sz w:val="24"/>
          <w:szCs w:val="24"/>
        </w:rPr>
        <w:t>comparative</w:t>
      </w:r>
      <w:r w:rsidR="00036E1E" w:rsidRPr="00C125E3">
        <w:rPr>
          <w:rFonts w:ascii="Times New Roman" w:hAnsi="Times New Roman" w:cs="Times New Roman"/>
          <w:sz w:val="24"/>
          <w:szCs w:val="24"/>
        </w:rPr>
        <w:t xml:space="preserve"> to depressed youth.</w:t>
      </w:r>
      <w:r w:rsidR="00E31E60" w:rsidRPr="00C125E3">
        <w:rPr>
          <w:rFonts w:ascii="Times New Roman" w:hAnsi="Times New Roman" w:cs="Times New Roman"/>
          <w:sz w:val="24"/>
          <w:szCs w:val="24"/>
        </w:rPr>
        <w:t xml:space="preserve"> Relevant bodies </w:t>
      </w:r>
      <w:r w:rsidR="007F3EDD">
        <w:rPr>
          <w:rFonts w:ascii="Times New Roman" w:hAnsi="Times New Roman" w:cs="Times New Roman"/>
          <w:sz w:val="24"/>
          <w:szCs w:val="24"/>
        </w:rPr>
        <w:t xml:space="preserve">ranging </w:t>
      </w:r>
      <w:r w:rsidR="00E31E60" w:rsidRPr="00C125E3">
        <w:rPr>
          <w:rFonts w:ascii="Times New Roman" w:hAnsi="Times New Roman" w:cs="Times New Roman"/>
          <w:sz w:val="24"/>
          <w:szCs w:val="24"/>
        </w:rPr>
        <w:t>from parents, teachers and socially concerned welfare groups should advance to implement by inculcating the implications brought forth as ways to engage with depressed adolescents.</w:t>
      </w:r>
    </w:p>
    <w:p w14:paraId="4D6E3DD6" w14:textId="77777777" w:rsidR="00DC21FE" w:rsidRDefault="005009A4" w:rsidP="008325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Review</w:t>
      </w:r>
      <w:r w:rsidR="007F3EDD">
        <w:rPr>
          <w:rFonts w:ascii="Times New Roman" w:hAnsi="Times New Roman" w:cs="Times New Roman"/>
          <w:b/>
          <w:sz w:val="24"/>
          <w:szCs w:val="24"/>
        </w:rPr>
        <w:t xml:space="preserve"> </w:t>
      </w:r>
      <w:r w:rsidR="007F3EDD" w:rsidRPr="007F3EDD">
        <w:rPr>
          <w:rFonts w:ascii="Times New Roman" w:hAnsi="Times New Roman" w:cs="Times New Roman"/>
          <w:b/>
          <w:sz w:val="24"/>
          <w:szCs w:val="24"/>
        </w:rPr>
        <w:t>of the</w:t>
      </w:r>
      <w:r w:rsidR="007F3EDD">
        <w:rPr>
          <w:rFonts w:ascii="Times New Roman" w:hAnsi="Times New Roman" w:cs="Times New Roman"/>
          <w:b/>
          <w:sz w:val="24"/>
          <w:szCs w:val="24"/>
        </w:rPr>
        <w:t xml:space="preserve"> </w:t>
      </w:r>
      <w:r w:rsidR="00CD5BF8">
        <w:rPr>
          <w:rFonts w:ascii="Times New Roman" w:hAnsi="Times New Roman" w:cs="Times New Roman"/>
          <w:b/>
          <w:sz w:val="24"/>
          <w:szCs w:val="24"/>
        </w:rPr>
        <w:t xml:space="preserve">Research </w:t>
      </w:r>
      <w:r w:rsidR="00CD5BF8" w:rsidRPr="007F3EDD">
        <w:rPr>
          <w:rFonts w:ascii="Times New Roman" w:hAnsi="Times New Roman" w:cs="Times New Roman"/>
          <w:b/>
          <w:sz w:val="24"/>
          <w:szCs w:val="24"/>
        </w:rPr>
        <w:t>Article</w:t>
      </w:r>
    </w:p>
    <w:p w14:paraId="3E719365" w14:textId="1F87B38A" w:rsidR="000C3446" w:rsidRDefault="00E31E60" w:rsidP="00832510">
      <w:pPr>
        <w:spacing w:line="480" w:lineRule="auto"/>
        <w:ind w:firstLine="720"/>
        <w:rPr>
          <w:rFonts w:ascii="Times New Roman" w:hAnsi="Times New Roman" w:cs="Times New Roman"/>
          <w:sz w:val="24"/>
          <w:szCs w:val="24"/>
        </w:rPr>
      </w:pPr>
      <w:r w:rsidRPr="00C125E3">
        <w:rPr>
          <w:rFonts w:ascii="Times New Roman" w:hAnsi="Times New Roman" w:cs="Times New Roman"/>
          <w:sz w:val="24"/>
          <w:szCs w:val="24"/>
        </w:rPr>
        <w:t xml:space="preserve">The article uses </w:t>
      </w:r>
      <w:r w:rsidR="000331F2">
        <w:rPr>
          <w:rFonts w:ascii="Times New Roman" w:hAnsi="Times New Roman" w:cs="Times New Roman"/>
          <w:sz w:val="24"/>
          <w:szCs w:val="24"/>
        </w:rPr>
        <w:t xml:space="preserve">an </w:t>
      </w:r>
      <w:r w:rsidRPr="00C125E3">
        <w:rPr>
          <w:rFonts w:ascii="Times New Roman" w:hAnsi="Times New Roman" w:cs="Times New Roman"/>
          <w:sz w:val="24"/>
          <w:szCs w:val="24"/>
        </w:rPr>
        <w:t>experimental research design</w:t>
      </w:r>
      <w:r w:rsidR="00F40B8A" w:rsidRPr="00C125E3">
        <w:rPr>
          <w:rFonts w:ascii="Times New Roman" w:hAnsi="Times New Roman" w:cs="Times New Roman"/>
          <w:sz w:val="24"/>
          <w:szCs w:val="24"/>
        </w:rPr>
        <w:t xml:space="preserve"> of healthy </w:t>
      </w:r>
      <w:r w:rsidRPr="00C125E3">
        <w:rPr>
          <w:rFonts w:ascii="Times New Roman" w:hAnsi="Times New Roman" w:cs="Times New Roman"/>
          <w:sz w:val="24"/>
          <w:szCs w:val="24"/>
        </w:rPr>
        <w:t xml:space="preserve">behaving </w:t>
      </w:r>
      <w:r w:rsidR="00760CBB">
        <w:rPr>
          <w:rFonts w:ascii="Times New Roman" w:hAnsi="Times New Roman" w:cs="Times New Roman"/>
          <w:sz w:val="24"/>
          <w:szCs w:val="24"/>
        </w:rPr>
        <w:t>25</w:t>
      </w:r>
      <w:r w:rsidRPr="00C125E3">
        <w:rPr>
          <w:rFonts w:ascii="Times New Roman" w:hAnsi="Times New Roman" w:cs="Times New Roman"/>
          <w:sz w:val="24"/>
          <w:szCs w:val="24"/>
        </w:rPr>
        <w:t xml:space="preserve"> fem</w:t>
      </w:r>
      <w:r w:rsidR="00F40B8A" w:rsidRPr="00C125E3">
        <w:rPr>
          <w:rFonts w:ascii="Times New Roman" w:hAnsi="Times New Roman" w:cs="Times New Roman"/>
          <w:sz w:val="24"/>
          <w:szCs w:val="24"/>
        </w:rPr>
        <w:t xml:space="preserve">ales and additional depressed </w:t>
      </w:r>
      <w:r w:rsidR="00760CBB">
        <w:rPr>
          <w:rFonts w:ascii="Times New Roman" w:hAnsi="Times New Roman" w:cs="Times New Roman"/>
          <w:sz w:val="24"/>
          <w:szCs w:val="24"/>
        </w:rPr>
        <w:t>26</w:t>
      </w:r>
      <w:r w:rsidRPr="00C125E3">
        <w:rPr>
          <w:rFonts w:ascii="Times New Roman" w:hAnsi="Times New Roman" w:cs="Times New Roman"/>
          <w:sz w:val="24"/>
          <w:szCs w:val="24"/>
        </w:rPr>
        <w:t xml:space="preserve"> females</w:t>
      </w:r>
      <w:r w:rsidR="00F40B8A" w:rsidRPr="00C125E3">
        <w:rPr>
          <w:rFonts w:ascii="Times New Roman" w:hAnsi="Times New Roman" w:cs="Times New Roman"/>
          <w:sz w:val="24"/>
          <w:szCs w:val="24"/>
        </w:rPr>
        <w:t xml:space="preserve"> aged between 13-18 years</w:t>
      </w:r>
      <w:r w:rsidRPr="00C125E3">
        <w:rPr>
          <w:rFonts w:ascii="Times New Roman" w:hAnsi="Times New Roman" w:cs="Times New Roman"/>
          <w:sz w:val="24"/>
          <w:szCs w:val="24"/>
        </w:rPr>
        <w:t xml:space="preserve"> to take an experimental test of monetary gambling.  </w:t>
      </w:r>
      <w:r w:rsidR="00F40B8A" w:rsidRPr="00C125E3">
        <w:rPr>
          <w:rFonts w:ascii="Times New Roman" w:hAnsi="Times New Roman" w:cs="Times New Roman"/>
          <w:sz w:val="24"/>
          <w:szCs w:val="24"/>
        </w:rPr>
        <w:t xml:space="preserve">A timely record is used to envisage </w:t>
      </w:r>
      <w:r w:rsidR="0003223A">
        <w:rPr>
          <w:rFonts w:ascii="Times New Roman" w:hAnsi="Times New Roman" w:cs="Times New Roman"/>
          <w:sz w:val="24"/>
          <w:szCs w:val="24"/>
        </w:rPr>
        <w:t>the pathophysiology timeframe that</w:t>
      </w:r>
      <w:r w:rsidR="00F40B8A" w:rsidRPr="00C125E3">
        <w:rPr>
          <w:rFonts w:ascii="Times New Roman" w:hAnsi="Times New Roman" w:cs="Times New Roman"/>
          <w:sz w:val="24"/>
          <w:szCs w:val="24"/>
        </w:rPr>
        <w:t xml:space="preserve"> illustrate</w:t>
      </w:r>
      <w:r w:rsidR="0003223A">
        <w:rPr>
          <w:rFonts w:ascii="Times New Roman" w:hAnsi="Times New Roman" w:cs="Times New Roman"/>
          <w:sz w:val="24"/>
          <w:szCs w:val="24"/>
        </w:rPr>
        <w:t>s</w:t>
      </w:r>
      <w:r w:rsidR="00F40B8A" w:rsidRPr="00C125E3">
        <w:rPr>
          <w:rFonts w:ascii="Times New Roman" w:hAnsi="Times New Roman" w:cs="Times New Roman"/>
          <w:sz w:val="24"/>
          <w:szCs w:val="24"/>
        </w:rPr>
        <w:t xml:space="preserve"> the intervals that would be taken to generate the negative neural impulses in the group of teens used. Conversely</w:t>
      </w:r>
      <w:r w:rsidR="000331F2">
        <w:rPr>
          <w:rFonts w:ascii="Times New Roman" w:hAnsi="Times New Roman" w:cs="Times New Roman"/>
          <w:sz w:val="24"/>
          <w:szCs w:val="24"/>
        </w:rPr>
        <w:t>,</w:t>
      </w:r>
      <w:r w:rsidR="00F40B8A" w:rsidRPr="00C125E3">
        <w:rPr>
          <w:rFonts w:ascii="Times New Roman" w:hAnsi="Times New Roman" w:cs="Times New Roman"/>
          <w:sz w:val="24"/>
          <w:szCs w:val="24"/>
        </w:rPr>
        <w:t xml:space="preserve"> t</w:t>
      </w:r>
      <w:r w:rsidR="00F96023" w:rsidRPr="00C125E3">
        <w:rPr>
          <w:rFonts w:ascii="Times New Roman" w:hAnsi="Times New Roman" w:cs="Times New Roman"/>
          <w:sz w:val="24"/>
          <w:szCs w:val="24"/>
        </w:rPr>
        <w:t>ime</w:t>
      </w:r>
      <w:r w:rsidR="000331F2">
        <w:rPr>
          <w:rFonts w:ascii="Times New Roman" w:hAnsi="Times New Roman" w:cs="Times New Roman"/>
          <w:sz w:val="24"/>
          <w:szCs w:val="24"/>
        </w:rPr>
        <w:t>-</w:t>
      </w:r>
      <w:r w:rsidR="00F96023" w:rsidRPr="00C125E3">
        <w:rPr>
          <w:rFonts w:ascii="Times New Roman" w:hAnsi="Times New Roman" w:cs="Times New Roman"/>
          <w:sz w:val="24"/>
          <w:szCs w:val="24"/>
        </w:rPr>
        <w:t xml:space="preserve">frequency analyses </w:t>
      </w:r>
      <w:r w:rsidR="00F40B8A" w:rsidRPr="00C125E3">
        <w:rPr>
          <w:rFonts w:ascii="Times New Roman" w:hAnsi="Times New Roman" w:cs="Times New Roman"/>
          <w:sz w:val="24"/>
          <w:szCs w:val="24"/>
        </w:rPr>
        <w:t>exposed that the 26</w:t>
      </w:r>
      <w:r w:rsidR="00F96023" w:rsidRPr="00C125E3">
        <w:rPr>
          <w:rFonts w:ascii="Times New Roman" w:hAnsi="Times New Roman" w:cs="Times New Roman"/>
          <w:sz w:val="24"/>
          <w:szCs w:val="24"/>
        </w:rPr>
        <w:t xml:space="preserve"> </w:t>
      </w:r>
      <w:r w:rsidR="00F40B8A" w:rsidRPr="00C125E3">
        <w:rPr>
          <w:rFonts w:ascii="Times New Roman" w:hAnsi="Times New Roman" w:cs="Times New Roman"/>
          <w:sz w:val="24"/>
          <w:szCs w:val="24"/>
        </w:rPr>
        <w:t xml:space="preserve">depressed group differences in the feedback-related negativity </w:t>
      </w:r>
      <w:r w:rsidR="00F96023" w:rsidRPr="00C125E3">
        <w:rPr>
          <w:rFonts w:ascii="Times New Roman" w:hAnsi="Times New Roman" w:cs="Times New Roman"/>
          <w:sz w:val="24"/>
          <w:szCs w:val="24"/>
        </w:rPr>
        <w:t>was driven by increased loss-related theta activity and not</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by</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reward-related</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delta</w:t>
      </w:r>
      <w:r w:rsidR="00F40B8A" w:rsidRPr="00C125E3">
        <w:rPr>
          <w:rFonts w:ascii="Times New Roman" w:hAnsi="Times New Roman" w:cs="Times New Roman"/>
          <w:sz w:val="24"/>
          <w:szCs w:val="24"/>
        </w:rPr>
        <w:t xml:space="preserve"> </w:t>
      </w:r>
      <w:r w:rsidR="00EB6E26" w:rsidRPr="00C125E3">
        <w:rPr>
          <w:rFonts w:ascii="Times New Roman" w:hAnsi="Times New Roman" w:cs="Times New Roman"/>
          <w:sz w:val="24"/>
          <w:szCs w:val="24"/>
        </w:rPr>
        <w:t>action</w:t>
      </w:r>
      <w:r w:rsidR="0036015A">
        <w:rPr>
          <w:rFonts w:ascii="Times New Roman" w:hAnsi="Times New Roman" w:cs="Times New Roman"/>
          <w:sz w:val="24"/>
          <w:szCs w:val="24"/>
        </w:rPr>
        <w:t xml:space="preserve"> as is illustrated by </w:t>
      </w:r>
      <w:r w:rsidR="0036015A" w:rsidRPr="0036015A">
        <w:rPr>
          <w:rFonts w:ascii="Times New Roman" w:hAnsi="Times New Roman" w:cs="Times New Roman"/>
          <w:sz w:val="24"/>
          <w:szCs w:val="24"/>
        </w:rPr>
        <w:t>Webb et al</w:t>
      </w:r>
      <w:r w:rsidR="000331F2">
        <w:rPr>
          <w:rFonts w:ascii="Times New Roman" w:hAnsi="Times New Roman" w:cs="Times New Roman"/>
          <w:sz w:val="24"/>
          <w:szCs w:val="24"/>
        </w:rPr>
        <w:t>.</w:t>
      </w:r>
      <w:r w:rsidR="0036015A" w:rsidRPr="0036015A">
        <w:rPr>
          <w:rFonts w:ascii="Times New Roman" w:hAnsi="Times New Roman" w:cs="Times New Roman"/>
          <w:sz w:val="24"/>
          <w:szCs w:val="24"/>
        </w:rPr>
        <w:t xml:space="preserve"> </w:t>
      </w:r>
      <w:r w:rsidR="0036015A">
        <w:rPr>
          <w:rFonts w:ascii="Times New Roman" w:hAnsi="Times New Roman" w:cs="Times New Roman"/>
          <w:sz w:val="24"/>
          <w:szCs w:val="24"/>
        </w:rPr>
        <w:t>(</w:t>
      </w:r>
      <w:r w:rsidR="0036015A" w:rsidRPr="0036015A">
        <w:rPr>
          <w:rFonts w:ascii="Times New Roman" w:hAnsi="Times New Roman" w:cs="Times New Roman"/>
          <w:sz w:val="24"/>
          <w:szCs w:val="24"/>
        </w:rPr>
        <w:t>2016).</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For</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the</w:t>
      </w:r>
      <w:r w:rsidR="00EB6E26" w:rsidRPr="00C125E3">
        <w:rPr>
          <w:rFonts w:ascii="Times New Roman" w:hAnsi="Times New Roman" w:cs="Times New Roman"/>
          <w:sz w:val="24"/>
          <w:szCs w:val="24"/>
        </w:rPr>
        <w:t xml:space="preserve"> late positive potential</w:t>
      </w:r>
      <w:r w:rsidR="00F96023" w:rsidRPr="00C125E3">
        <w:rPr>
          <w:rFonts w:ascii="Times New Roman" w:hAnsi="Times New Roman" w:cs="Times New Roman"/>
          <w:sz w:val="24"/>
          <w:szCs w:val="24"/>
        </w:rPr>
        <w:t>,</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healthy</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adolescents</w:t>
      </w:r>
      <w:r w:rsidR="00F40B8A" w:rsidRPr="00C125E3">
        <w:rPr>
          <w:rFonts w:ascii="Times New Roman" w:hAnsi="Times New Roman" w:cs="Times New Roman"/>
          <w:sz w:val="24"/>
          <w:szCs w:val="24"/>
        </w:rPr>
        <w:t xml:space="preserve"> </w:t>
      </w:r>
      <w:r w:rsidR="00EB6E26" w:rsidRPr="00C125E3">
        <w:rPr>
          <w:rFonts w:ascii="Times New Roman" w:hAnsi="Times New Roman" w:cs="Times New Roman"/>
          <w:sz w:val="24"/>
          <w:szCs w:val="24"/>
        </w:rPr>
        <w:t>displayed</w:t>
      </w:r>
      <w:r w:rsidR="00F40B8A" w:rsidRPr="00C125E3">
        <w:rPr>
          <w:rFonts w:ascii="Times New Roman" w:hAnsi="Times New Roman" w:cs="Times New Roman"/>
          <w:sz w:val="24"/>
          <w:szCs w:val="24"/>
        </w:rPr>
        <w:t xml:space="preserve"> </w:t>
      </w:r>
      <w:r w:rsidR="00EB6E26" w:rsidRPr="00C125E3">
        <w:rPr>
          <w:rFonts w:ascii="Times New Roman" w:hAnsi="Times New Roman" w:cs="Times New Roman"/>
          <w:sz w:val="24"/>
          <w:szCs w:val="24"/>
        </w:rPr>
        <w:t>continued</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positivity</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to</w:t>
      </w:r>
      <w:r w:rsidR="00F40B8A" w:rsidRPr="00C125E3">
        <w:rPr>
          <w:rFonts w:ascii="Times New Roman" w:hAnsi="Times New Roman" w:cs="Times New Roman"/>
          <w:sz w:val="24"/>
          <w:szCs w:val="24"/>
        </w:rPr>
        <w:t xml:space="preserve"> </w:t>
      </w:r>
      <w:r w:rsidR="00F96023" w:rsidRPr="00C125E3">
        <w:rPr>
          <w:rFonts w:ascii="Times New Roman" w:hAnsi="Times New Roman" w:cs="Times New Roman"/>
          <w:sz w:val="24"/>
          <w:szCs w:val="24"/>
        </w:rPr>
        <w:t xml:space="preserve">rewards </w:t>
      </w:r>
      <w:r w:rsidR="00EB6E26" w:rsidRPr="00C125E3">
        <w:rPr>
          <w:rFonts w:ascii="Times New Roman" w:hAnsi="Times New Roman" w:cs="Times New Roman"/>
          <w:sz w:val="24"/>
          <w:szCs w:val="24"/>
        </w:rPr>
        <w:t>against</w:t>
      </w:r>
      <w:r w:rsidR="00F96023" w:rsidRPr="00C125E3">
        <w:rPr>
          <w:rFonts w:ascii="Times New Roman" w:hAnsi="Times New Roman" w:cs="Times New Roman"/>
          <w:sz w:val="24"/>
          <w:szCs w:val="24"/>
        </w:rPr>
        <w:t xml:space="preserve"> losses, whereas depressed adolescents showed</w:t>
      </w:r>
      <w:r w:rsidR="00EB6E26" w:rsidRPr="00C125E3">
        <w:rPr>
          <w:rFonts w:ascii="Times New Roman" w:hAnsi="Times New Roman" w:cs="Times New Roman"/>
          <w:sz w:val="24"/>
          <w:szCs w:val="24"/>
        </w:rPr>
        <w:t xml:space="preserve"> reverse forms</w:t>
      </w:r>
      <w:r w:rsidR="00F96023" w:rsidRPr="00C125E3">
        <w:rPr>
          <w:rFonts w:ascii="Times New Roman" w:hAnsi="Times New Roman" w:cs="Times New Roman"/>
          <w:sz w:val="24"/>
          <w:szCs w:val="24"/>
        </w:rPr>
        <w:t>.</w:t>
      </w:r>
      <w:r w:rsidR="00EB6E26" w:rsidRPr="00C125E3">
        <w:rPr>
          <w:rFonts w:ascii="Times New Roman" w:hAnsi="Times New Roman" w:cs="Times New Roman"/>
          <w:sz w:val="24"/>
          <w:szCs w:val="24"/>
        </w:rPr>
        <w:t xml:space="preserve"> In a nutshell, </w:t>
      </w:r>
      <w:r w:rsidR="00EB6E26" w:rsidRPr="00C125E3">
        <w:rPr>
          <w:rFonts w:ascii="Times New Roman" w:hAnsi="Times New Roman" w:cs="Times New Roman"/>
          <w:sz w:val="24"/>
          <w:szCs w:val="24"/>
        </w:rPr>
        <w:lastRenderedPageBreak/>
        <w:t>throughout the times allocated for the gambling experiment, the individual teenagers with depression continued illustrating a frequency in losses and this went on to trigger other nonconformities in their neural responses. The end result was stiff losing as opposed to the individuals that did not have depression. Purposely, the article</w:t>
      </w:r>
      <w:r w:rsidR="000331F2">
        <w:rPr>
          <w:rFonts w:ascii="Times New Roman" w:hAnsi="Times New Roman" w:cs="Times New Roman"/>
          <w:sz w:val="24"/>
          <w:szCs w:val="24"/>
        </w:rPr>
        <w:t>,</w:t>
      </w:r>
      <w:r w:rsidR="00EB6E26" w:rsidRPr="00C125E3">
        <w:rPr>
          <w:rFonts w:ascii="Times New Roman" w:hAnsi="Times New Roman" w:cs="Times New Roman"/>
          <w:sz w:val="24"/>
          <w:szCs w:val="24"/>
        </w:rPr>
        <w:t xml:space="preserve"> through its experimental bargains</w:t>
      </w:r>
      <w:r w:rsidR="000331F2">
        <w:rPr>
          <w:rFonts w:ascii="Times New Roman" w:hAnsi="Times New Roman" w:cs="Times New Roman"/>
          <w:sz w:val="24"/>
          <w:szCs w:val="24"/>
        </w:rPr>
        <w:t>,</w:t>
      </w:r>
      <w:r w:rsidR="00EB6E26" w:rsidRPr="00C125E3">
        <w:rPr>
          <w:rFonts w:ascii="Times New Roman" w:hAnsi="Times New Roman" w:cs="Times New Roman"/>
          <w:sz w:val="24"/>
          <w:szCs w:val="24"/>
        </w:rPr>
        <w:t xml:space="preserve"> aims to demonstrate that cognitive abilities are greatly correlational to given task results. A positive mindset would result </w:t>
      </w:r>
      <w:r w:rsidR="000331F2">
        <w:rPr>
          <w:rFonts w:ascii="Times New Roman" w:hAnsi="Times New Roman" w:cs="Times New Roman"/>
          <w:sz w:val="24"/>
          <w:szCs w:val="24"/>
        </w:rPr>
        <w:t>in</w:t>
      </w:r>
      <w:r w:rsidR="00EB6E26" w:rsidRPr="00C125E3">
        <w:rPr>
          <w:rFonts w:ascii="Times New Roman" w:hAnsi="Times New Roman" w:cs="Times New Roman"/>
          <w:sz w:val="24"/>
          <w:szCs w:val="24"/>
        </w:rPr>
        <w:t xml:space="preserve"> a positive outcome of an action. The same way the 25 healthy teenagers demonstrated winning in the gambling experiment.</w:t>
      </w:r>
      <w:r w:rsidR="00F56AA7" w:rsidRPr="00C125E3">
        <w:rPr>
          <w:rFonts w:ascii="Times New Roman" w:hAnsi="Times New Roman" w:cs="Times New Roman"/>
          <w:sz w:val="24"/>
          <w:szCs w:val="24"/>
        </w:rPr>
        <w:t xml:space="preserve"> The article also concludes that d</w:t>
      </w:r>
      <w:r w:rsidR="00F96023" w:rsidRPr="00C125E3">
        <w:rPr>
          <w:rFonts w:ascii="Times New Roman" w:hAnsi="Times New Roman" w:cs="Times New Roman"/>
          <w:sz w:val="24"/>
          <w:szCs w:val="24"/>
        </w:rPr>
        <w:t xml:space="preserve">epression rates </w:t>
      </w:r>
      <w:r w:rsidR="00F56AA7" w:rsidRPr="00C125E3">
        <w:rPr>
          <w:rFonts w:ascii="Times New Roman" w:hAnsi="Times New Roman" w:cs="Times New Roman"/>
          <w:sz w:val="24"/>
          <w:szCs w:val="24"/>
        </w:rPr>
        <w:t>heave</w:t>
      </w:r>
      <w:r w:rsidR="00F96023" w:rsidRPr="00C125E3">
        <w:rPr>
          <w:rFonts w:ascii="Times New Roman" w:hAnsi="Times New Roman" w:cs="Times New Roman"/>
          <w:sz w:val="24"/>
          <w:szCs w:val="24"/>
        </w:rPr>
        <w:t xml:space="preserve"> during </w:t>
      </w:r>
      <w:r w:rsidR="00F56AA7" w:rsidRPr="00C125E3">
        <w:rPr>
          <w:rFonts w:ascii="Times New Roman" w:hAnsi="Times New Roman" w:cs="Times New Roman"/>
          <w:sz w:val="24"/>
          <w:szCs w:val="24"/>
        </w:rPr>
        <w:t>puberty</w:t>
      </w:r>
      <w:r w:rsidR="00F96023" w:rsidRPr="00C125E3">
        <w:rPr>
          <w:rFonts w:ascii="Times New Roman" w:hAnsi="Times New Roman" w:cs="Times New Roman"/>
          <w:sz w:val="24"/>
          <w:szCs w:val="24"/>
        </w:rPr>
        <w:t>, in particular among females</w:t>
      </w:r>
      <w:r w:rsidR="00F56AA7" w:rsidRPr="00C125E3">
        <w:rPr>
          <w:rFonts w:ascii="Times New Roman" w:hAnsi="Times New Roman" w:cs="Times New Roman"/>
          <w:sz w:val="24"/>
          <w:szCs w:val="24"/>
        </w:rPr>
        <w:t xml:space="preserve"> as they lead to future disorders such as post-traumatic stress disorders in adulthood and so on.</w:t>
      </w:r>
    </w:p>
    <w:p w14:paraId="354F1D0D" w14:textId="5850211C" w:rsidR="000C3446" w:rsidRDefault="00F56AA7" w:rsidP="00832510">
      <w:pPr>
        <w:spacing w:line="480" w:lineRule="auto"/>
        <w:ind w:firstLine="720"/>
        <w:rPr>
          <w:rFonts w:ascii="Times New Roman" w:hAnsi="Times New Roman" w:cs="Times New Roman"/>
          <w:sz w:val="24"/>
          <w:szCs w:val="24"/>
        </w:rPr>
      </w:pPr>
      <w:r w:rsidRPr="00C125E3">
        <w:rPr>
          <w:rFonts w:ascii="Times New Roman" w:hAnsi="Times New Roman" w:cs="Times New Roman"/>
          <w:sz w:val="24"/>
          <w:szCs w:val="24"/>
        </w:rPr>
        <w:t>The article</w:t>
      </w:r>
      <w:r w:rsidR="000331F2">
        <w:rPr>
          <w:rFonts w:ascii="Times New Roman" w:hAnsi="Times New Roman" w:cs="Times New Roman"/>
          <w:sz w:val="24"/>
          <w:szCs w:val="24"/>
        </w:rPr>
        <w:t>,</w:t>
      </w:r>
      <w:r w:rsidRPr="00C125E3">
        <w:rPr>
          <w:rFonts w:ascii="Times New Roman" w:hAnsi="Times New Roman" w:cs="Times New Roman"/>
          <w:sz w:val="24"/>
          <w:szCs w:val="24"/>
        </w:rPr>
        <w:t xml:space="preserve"> however</w:t>
      </w:r>
      <w:r w:rsidR="000331F2">
        <w:rPr>
          <w:rFonts w:ascii="Times New Roman" w:hAnsi="Times New Roman" w:cs="Times New Roman"/>
          <w:sz w:val="24"/>
          <w:szCs w:val="24"/>
        </w:rPr>
        <w:t>,</w:t>
      </w:r>
      <w:r w:rsidRPr="00C125E3">
        <w:rPr>
          <w:rFonts w:ascii="Times New Roman" w:hAnsi="Times New Roman" w:cs="Times New Roman"/>
          <w:sz w:val="24"/>
          <w:szCs w:val="24"/>
        </w:rPr>
        <w:t xml:space="preserve"> provides </w:t>
      </w:r>
      <w:r w:rsidR="000331F2">
        <w:rPr>
          <w:rFonts w:ascii="Times New Roman" w:hAnsi="Times New Roman" w:cs="Times New Roman"/>
          <w:sz w:val="24"/>
          <w:szCs w:val="24"/>
        </w:rPr>
        <w:t xml:space="preserve">a </w:t>
      </w:r>
      <w:r w:rsidRPr="00C125E3">
        <w:rPr>
          <w:rFonts w:ascii="Times New Roman" w:hAnsi="Times New Roman" w:cs="Times New Roman"/>
          <w:sz w:val="24"/>
          <w:szCs w:val="24"/>
        </w:rPr>
        <w:t>limited exposition of the etiological concerns of the abnormal neural response in depressed teenagers. This is due to the high chronological resolution predisposition of adolescents. The authors of the article have</w:t>
      </w:r>
      <w:r w:rsidR="0076527D" w:rsidRPr="00C125E3">
        <w:rPr>
          <w:rFonts w:ascii="Times New Roman" w:hAnsi="Times New Roman" w:cs="Times New Roman"/>
          <w:sz w:val="24"/>
          <w:szCs w:val="24"/>
        </w:rPr>
        <w:t xml:space="preserve"> hence</w:t>
      </w:r>
      <w:r w:rsidRPr="00C125E3">
        <w:rPr>
          <w:rFonts w:ascii="Times New Roman" w:hAnsi="Times New Roman" w:cs="Times New Roman"/>
          <w:sz w:val="24"/>
          <w:szCs w:val="24"/>
        </w:rPr>
        <w:t xml:space="preserve"> endeavored to use </w:t>
      </w:r>
      <w:r w:rsidR="0076527D" w:rsidRPr="00C125E3">
        <w:rPr>
          <w:rFonts w:ascii="Times New Roman" w:hAnsi="Times New Roman" w:cs="Times New Roman"/>
          <w:sz w:val="24"/>
          <w:szCs w:val="24"/>
        </w:rPr>
        <w:t>event-related potentials</w:t>
      </w:r>
      <w:r w:rsidR="00D00BA9">
        <w:rPr>
          <w:rFonts w:ascii="Times New Roman" w:hAnsi="Times New Roman" w:cs="Times New Roman"/>
          <w:sz w:val="24"/>
          <w:szCs w:val="24"/>
        </w:rPr>
        <w:t>,</w:t>
      </w:r>
      <w:r w:rsidR="0076527D" w:rsidRPr="00C125E3">
        <w:rPr>
          <w:rFonts w:ascii="Times New Roman" w:hAnsi="Times New Roman" w:cs="Times New Roman"/>
          <w:sz w:val="24"/>
          <w:szCs w:val="24"/>
        </w:rPr>
        <w:t xml:space="preserve"> ERPs, that provide</w:t>
      </w:r>
      <w:r w:rsidRPr="00C125E3">
        <w:rPr>
          <w:rFonts w:ascii="Times New Roman" w:hAnsi="Times New Roman" w:cs="Times New Roman"/>
          <w:sz w:val="24"/>
          <w:szCs w:val="24"/>
        </w:rPr>
        <w:t xml:space="preserve"> ideal </w:t>
      </w:r>
      <w:r w:rsidR="0076527D" w:rsidRPr="00C125E3">
        <w:rPr>
          <w:rFonts w:ascii="Times New Roman" w:hAnsi="Times New Roman" w:cs="Times New Roman"/>
          <w:sz w:val="24"/>
          <w:szCs w:val="24"/>
        </w:rPr>
        <w:t>inquiry</w:t>
      </w:r>
      <w:r w:rsidRPr="00C125E3">
        <w:rPr>
          <w:rFonts w:ascii="Times New Roman" w:hAnsi="Times New Roman" w:cs="Times New Roman"/>
          <w:sz w:val="24"/>
          <w:szCs w:val="24"/>
        </w:rPr>
        <w:t xml:space="preserve"> to </w:t>
      </w:r>
      <w:r w:rsidR="0076527D" w:rsidRPr="00C125E3">
        <w:rPr>
          <w:rFonts w:ascii="Times New Roman" w:hAnsi="Times New Roman" w:cs="Times New Roman"/>
          <w:sz w:val="24"/>
          <w:szCs w:val="24"/>
        </w:rPr>
        <w:t>scrutinize</w:t>
      </w:r>
      <w:r w:rsidRPr="00C125E3">
        <w:rPr>
          <w:rFonts w:ascii="Times New Roman" w:hAnsi="Times New Roman" w:cs="Times New Roman"/>
          <w:sz w:val="24"/>
          <w:szCs w:val="24"/>
        </w:rPr>
        <w:t xml:space="preserve"> these </w:t>
      </w:r>
      <w:r w:rsidR="0076527D" w:rsidRPr="00C125E3">
        <w:rPr>
          <w:rFonts w:ascii="Times New Roman" w:hAnsi="Times New Roman" w:cs="Times New Roman"/>
          <w:sz w:val="24"/>
          <w:szCs w:val="24"/>
        </w:rPr>
        <w:t>developments</w:t>
      </w:r>
      <w:r w:rsidR="0036015A">
        <w:rPr>
          <w:rFonts w:ascii="Times New Roman" w:hAnsi="Times New Roman" w:cs="Times New Roman"/>
          <w:sz w:val="24"/>
          <w:szCs w:val="24"/>
        </w:rPr>
        <w:t xml:space="preserve"> (</w:t>
      </w:r>
      <w:r w:rsidR="0036015A" w:rsidRPr="0036015A">
        <w:rPr>
          <w:rFonts w:ascii="Times New Roman" w:hAnsi="Times New Roman" w:cs="Times New Roman"/>
          <w:sz w:val="24"/>
          <w:szCs w:val="24"/>
        </w:rPr>
        <w:t>Webb</w:t>
      </w:r>
      <w:r w:rsidR="0036015A">
        <w:rPr>
          <w:rFonts w:ascii="Times New Roman" w:hAnsi="Times New Roman" w:cs="Times New Roman"/>
          <w:sz w:val="24"/>
          <w:szCs w:val="24"/>
        </w:rPr>
        <w:t xml:space="preserve"> et al 2016)</w:t>
      </w:r>
      <w:r w:rsidR="0076527D" w:rsidRPr="00C125E3">
        <w:rPr>
          <w:rFonts w:ascii="Times New Roman" w:hAnsi="Times New Roman" w:cs="Times New Roman"/>
          <w:sz w:val="24"/>
          <w:szCs w:val="24"/>
        </w:rPr>
        <w:t xml:space="preserve">. From the results of the gambling experiment used by the authors of the article, it can be concluded that one action will lead to another bearing the cognitive dissonance of the studied individual. In </w:t>
      </w:r>
      <w:r w:rsidR="00D00BA9">
        <w:rPr>
          <w:rFonts w:ascii="Times New Roman" w:hAnsi="Times New Roman" w:cs="Times New Roman"/>
          <w:sz w:val="24"/>
          <w:szCs w:val="24"/>
        </w:rPr>
        <w:t xml:space="preserve">a </w:t>
      </w:r>
      <w:r w:rsidR="0076527D" w:rsidRPr="00C125E3">
        <w:rPr>
          <w:rFonts w:ascii="Times New Roman" w:hAnsi="Times New Roman" w:cs="Times New Roman"/>
          <w:sz w:val="24"/>
          <w:szCs w:val="24"/>
        </w:rPr>
        <w:t xml:space="preserve">more colloquial sense, a different or an abnormal neural correlation of an adolescent will begin from the point when he or she is inflicted into depression and any outcomes of the results will demonstrate a continued tendency in each turn of events. Conceptually, this is the descriptive psychopathological orientation offered within the article. </w:t>
      </w:r>
      <w:r w:rsidR="00C125E3" w:rsidRPr="00C125E3">
        <w:rPr>
          <w:rFonts w:ascii="Times New Roman" w:hAnsi="Times New Roman" w:cs="Times New Roman"/>
          <w:sz w:val="24"/>
          <w:szCs w:val="24"/>
        </w:rPr>
        <w:t>This description offers consequential detriments that become the line of thought to the most affected group. The impacts of depression</w:t>
      </w:r>
      <w:r w:rsidR="00D00BA9">
        <w:rPr>
          <w:rFonts w:ascii="Times New Roman" w:hAnsi="Times New Roman" w:cs="Times New Roman"/>
          <w:sz w:val="24"/>
          <w:szCs w:val="24"/>
        </w:rPr>
        <w:t>-</w:t>
      </w:r>
      <w:r w:rsidR="00C125E3" w:rsidRPr="00C125E3">
        <w:rPr>
          <w:rFonts w:ascii="Times New Roman" w:hAnsi="Times New Roman" w:cs="Times New Roman"/>
          <w:sz w:val="24"/>
          <w:szCs w:val="24"/>
        </w:rPr>
        <w:t xml:space="preserve">related casualties range from suicidal attempts to severe mental illnesses when the depressions go undetected. </w:t>
      </w:r>
      <w:r w:rsidR="0076527D" w:rsidRPr="00C125E3">
        <w:rPr>
          <w:rFonts w:ascii="Times New Roman" w:hAnsi="Times New Roman" w:cs="Times New Roman"/>
          <w:sz w:val="24"/>
          <w:szCs w:val="24"/>
        </w:rPr>
        <w:t>The reverse is true in dealing with healthy individual teens.</w:t>
      </w:r>
    </w:p>
    <w:p w14:paraId="21AAB8AC" w14:textId="65D8255E" w:rsidR="00BF0D1A" w:rsidRDefault="007F5C4E" w:rsidP="00832510">
      <w:pPr>
        <w:spacing w:line="480" w:lineRule="auto"/>
        <w:ind w:firstLine="720"/>
        <w:rPr>
          <w:rFonts w:ascii="Times New Roman" w:hAnsi="Times New Roman" w:cs="Times New Roman"/>
          <w:sz w:val="24"/>
          <w:szCs w:val="24"/>
        </w:rPr>
      </w:pPr>
      <w:r w:rsidRPr="00C125E3">
        <w:rPr>
          <w:rFonts w:ascii="Times New Roman" w:hAnsi="Times New Roman" w:cs="Times New Roman"/>
          <w:sz w:val="24"/>
          <w:szCs w:val="24"/>
        </w:rPr>
        <w:t xml:space="preserve">The </w:t>
      </w:r>
      <w:r w:rsidR="00ED4455" w:rsidRPr="00C125E3">
        <w:rPr>
          <w:rFonts w:ascii="Times New Roman" w:hAnsi="Times New Roman" w:cs="Times New Roman"/>
          <w:sz w:val="24"/>
          <w:szCs w:val="24"/>
        </w:rPr>
        <w:t>article uses two distinct</w:t>
      </w:r>
      <w:r w:rsidRPr="00C125E3">
        <w:rPr>
          <w:rFonts w:ascii="Times New Roman" w:hAnsi="Times New Roman" w:cs="Times New Roman"/>
          <w:sz w:val="24"/>
          <w:szCs w:val="24"/>
        </w:rPr>
        <w:t xml:space="preserve"> </w:t>
      </w:r>
      <w:r w:rsidR="00ED4455" w:rsidRPr="00C125E3">
        <w:rPr>
          <w:rFonts w:ascii="Times New Roman" w:hAnsi="Times New Roman" w:cs="Times New Roman"/>
          <w:sz w:val="24"/>
          <w:szCs w:val="24"/>
        </w:rPr>
        <w:t>numbers</w:t>
      </w:r>
      <w:r w:rsidRPr="00C125E3">
        <w:rPr>
          <w:rFonts w:ascii="Times New Roman" w:hAnsi="Times New Roman" w:cs="Times New Roman"/>
          <w:sz w:val="24"/>
          <w:szCs w:val="24"/>
        </w:rPr>
        <w:t xml:space="preserve"> </w:t>
      </w:r>
      <w:r w:rsidR="00ED4455" w:rsidRPr="00C125E3">
        <w:rPr>
          <w:rFonts w:ascii="Times New Roman" w:hAnsi="Times New Roman" w:cs="Times New Roman"/>
          <w:sz w:val="24"/>
          <w:szCs w:val="24"/>
        </w:rPr>
        <w:t xml:space="preserve">of participants making the efficiency of a control group. The healthy 25 teenagers and the other </w:t>
      </w:r>
      <w:r w:rsidR="00BF0D1A">
        <w:rPr>
          <w:rFonts w:ascii="Times New Roman" w:hAnsi="Times New Roman" w:cs="Times New Roman"/>
          <w:sz w:val="24"/>
          <w:szCs w:val="24"/>
        </w:rPr>
        <w:t xml:space="preserve">26 </w:t>
      </w:r>
      <w:r w:rsidR="00ED4455" w:rsidRPr="00C125E3">
        <w:rPr>
          <w:rFonts w:ascii="Times New Roman" w:hAnsi="Times New Roman" w:cs="Times New Roman"/>
          <w:sz w:val="24"/>
          <w:szCs w:val="24"/>
        </w:rPr>
        <w:t xml:space="preserve">depressed member group </w:t>
      </w:r>
      <w:r w:rsidR="00ED4455" w:rsidRPr="00C125E3">
        <w:rPr>
          <w:rFonts w:ascii="Times New Roman" w:hAnsi="Times New Roman" w:cs="Times New Roman"/>
          <w:sz w:val="24"/>
          <w:szCs w:val="24"/>
        </w:rPr>
        <w:lastRenderedPageBreak/>
        <w:t>respectively demonstrate the positive and negative control group</w:t>
      </w:r>
      <w:r w:rsidR="0036015A">
        <w:rPr>
          <w:rFonts w:ascii="Times New Roman" w:hAnsi="Times New Roman" w:cs="Times New Roman"/>
          <w:sz w:val="24"/>
          <w:szCs w:val="24"/>
        </w:rPr>
        <w:t xml:space="preserve"> </w:t>
      </w:r>
      <w:r w:rsidR="0036015A" w:rsidRPr="0036015A">
        <w:rPr>
          <w:rFonts w:ascii="Times New Roman" w:hAnsi="Times New Roman" w:cs="Times New Roman"/>
          <w:sz w:val="24"/>
          <w:szCs w:val="24"/>
        </w:rPr>
        <w:t xml:space="preserve">(Webb et </w:t>
      </w:r>
      <w:r w:rsidR="0036015A">
        <w:rPr>
          <w:rFonts w:ascii="Times New Roman" w:hAnsi="Times New Roman" w:cs="Times New Roman"/>
          <w:sz w:val="24"/>
          <w:szCs w:val="24"/>
        </w:rPr>
        <w:t>al</w:t>
      </w:r>
      <w:r w:rsidR="002C083D">
        <w:rPr>
          <w:rFonts w:ascii="Times New Roman" w:hAnsi="Times New Roman" w:cs="Times New Roman"/>
          <w:sz w:val="24"/>
          <w:szCs w:val="24"/>
        </w:rPr>
        <w:t>.</w:t>
      </w:r>
      <w:r w:rsidR="00D00BA9">
        <w:rPr>
          <w:rFonts w:ascii="Times New Roman" w:hAnsi="Times New Roman" w:cs="Times New Roman"/>
          <w:sz w:val="24"/>
          <w:szCs w:val="24"/>
        </w:rPr>
        <w:t>,</w:t>
      </w:r>
      <w:r w:rsidR="0036015A">
        <w:rPr>
          <w:rFonts w:ascii="Times New Roman" w:hAnsi="Times New Roman" w:cs="Times New Roman"/>
          <w:sz w:val="24"/>
          <w:szCs w:val="24"/>
        </w:rPr>
        <w:t xml:space="preserve"> 2016)</w:t>
      </w:r>
      <w:r w:rsidR="00ED4455" w:rsidRPr="00C125E3">
        <w:rPr>
          <w:rFonts w:ascii="Times New Roman" w:hAnsi="Times New Roman" w:cs="Times New Roman"/>
          <w:sz w:val="24"/>
          <w:szCs w:val="24"/>
        </w:rPr>
        <w:t xml:space="preserve">. The former is a representation of </w:t>
      </w:r>
      <w:r w:rsidR="00D00BA9">
        <w:rPr>
          <w:rFonts w:ascii="Times New Roman" w:hAnsi="Times New Roman" w:cs="Times New Roman"/>
          <w:sz w:val="24"/>
          <w:szCs w:val="24"/>
        </w:rPr>
        <w:t xml:space="preserve">the </w:t>
      </w:r>
      <w:r w:rsidR="00ED4455" w:rsidRPr="00C125E3">
        <w:rPr>
          <w:rFonts w:ascii="Times New Roman" w:hAnsi="Times New Roman" w:cs="Times New Roman"/>
          <w:sz w:val="24"/>
          <w:szCs w:val="24"/>
        </w:rPr>
        <w:t>compl</w:t>
      </w:r>
      <w:r w:rsidR="00D00BA9">
        <w:rPr>
          <w:rFonts w:ascii="Times New Roman" w:hAnsi="Times New Roman" w:cs="Times New Roman"/>
          <w:sz w:val="24"/>
          <w:szCs w:val="24"/>
        </w:rPr>
        <w:t>e</w:t>
      </w:r>
      <w:r w:rsidR="00ED4455" w:rsidRPr="00C125E3">
        <w:rPr>
          <w:rFonts w:ascii="Times New Roman" w:hAnsi="Times New Roman" w:cs="Times New Roman"/>
          <w:sz w:val="24"/>
          <w:szCs w:val="24"/>
        </w:rPr>
        <w:t xml:space="preserve">mentary part of the study that should not go </w:t>
      </w:r>
      <w:r w:rsidR="005A386A" w:rsidRPr="00C125E3">
        <w:rPr>
          <w:rFonts w:ascii="Times New Roman" w:hAnsi="Times New Roman" w:cs="Times New Roman"/>
          <w:sz w:val="24"/>
          <w:szCs w:val="24"/>
        </w:rPr>
        <w:t>wrong. They represent the projectile that reiterates the purpose of the group. Using them demonstrate</w:t>
      </w:r>
      <w:r w:rsidR="00D00BA9">
        <w:rPr>
          <w:rFonts w:ascii="Times New Roman" w:hAnsi="Times New Roman" w:cs="Times New Roman"/>
          <w:sz w:val="24"/>
          <w:szCs w:val="24"/>
        </w:rPr>
        <w:t>s</w:t>
      </w:r>
      <w:r w:rsidR="005A386A" w:rsidRPr="00C125E3">
        <w:rPr>
          <w:rFonts w:ascii="Times New Roman" w:hAnsi="Times New Roman" w:cs="Times New Roman"/>
          <w:sz w:val="24"/>
          <w:szCs w:val="24"/>
        </w:rPr>
        <w:t xml:space="preserve"> the two variables that correspond to the satisfaction of the study. Likewise,</w:t>
      </w:r>
      <w:r w:rsidR="00ED4455" w:rsidRPr="00C125E3">
        <w:rPr>
          <w:rFonts w:ascii="Times New Roman" w:hAnsi="Times New Roman" w:cs="Times New Roman"/>
          <w:sz w:val="24"/>
          <w:szCs w:val="24"/>
        </w:rPr>
        <w:t xml:space="preserve"> </w:t>
      </w:r>
      <w:r w:rsidR="005A386A" w:rsidRPr="00C125E3">
        <w:rPr>
          <w:rFonts w:ascii="Times New Roman" w:hAnsi="Times New Roman" w:cs="Times New Roman"/>
          <w:sz w:val="24"/>
          <w:szCs w:val="24"/>
        </w:rPr>
        <w:t>the group of</w:t>
      </w:r>
      <w:r w:rsidR="00D00BA9">
        <w:rPr>
          <w:rFonts w:ascii="Times New Roman" w:hAnsi="Times New Roman" w:cs="Times New Roman"/>
          <w:sz w:val="24"/>
          <w:szCs w:val="24"/>
        </w:rPr>
        <w:t xml:space="preserve"> 26</w:t>
      </w:r>
      <w:r w:rsidR="005A386A" w:rsidRPr="00C125E3">
        <w:rPr>
          <w:rFonts w:ascii="Times New Roman" w:hAnsi="Times New Roman" w:cs="Times New Roman"/>
          <w:sz w:val="24"/>
          <w:szCs w:val="24"/>
        </w:rPr>
        <w:t xml:space="preserve"> depressed teenagers represents the variables that form the core of the article study; the need as why the study is put forward. They are the negative control group.</w:t>
      </w:r>
    </w:p>
    <w:p w14:paraId="177B34BB" w14:textId="77777777" w:rsidR="00BF0D1A" w:rsidRDefault="005A386A" w:rsidP="00832510">
      <w:pPr>
        <w:spacing w:line="480" w:lineRule="auto"/>
        <w:jc w:val="center"/>
        <w:rPr>
          <w:rFonts w:ascii="Times New Roman" w:hAnsi="Times New Roman" w:cs="Times New Roman"/>
          <w:b/>
          <w:sz w:val="24"/>
          <w:szCs w:val="24"/>
        </w:rPr>
      </w:pPr>
      <w:r w:rsidRPr="00C125E3">
        <w:rPr>
          <w:rFonts w:ascii="Times New Roman" w:hAnsi="Times New Roman" w:cs="Times New Roman"/>
          <w:b/>
          <w:sz w:val="24"/>
          <w:szCs w:val="24"/>
        </w:rPr>
        <w:t>Conclusions</w:t>
      </w:r>
    </w:p>
    <w:p w14:paraId="04A62C68" w14:textId="19EAA16F" w:rsidR="00BF0D1A" w:rsidRDefault="005A386A" w:rsidP="00832510">
      <w:pPr>
        <w:spacing w:line="480" w:lineRule="auto"/>
        <w:ind w:firstLine="720"/>
        <w:rPr>
          <w:rFonts w:ascii="Times New Roman" w:hAnsi="Times New Roman" w:cs="Times New Roman"/>
          <w:sz w:val="24"/>
          <w:szCs w:val="24"/>
        </w:rPr>
      </w:pPr>
      <w:r w:rsidRPr="00C125E3">
        <w:rPr>
          <w:rFonts w:ascii="Times New Roman" w:hAnsi="Times New Roman" w:cs="Times New Roman"/>
          <w:sz w:val="24"/>
          <w:szCs w:val="24"/>
        </w:rPr>
        <w:t>Due to the confirmations made by the findings of the article, it is worthy to note that parents and guardians, teachers</w:t>
      </w:r>
      <w:r w:rsidR="0003223A">
        <w:rPr>
          <w:rFonts w:ascii="Times New Roman" w:hAnsi="Times New Roman" w:cs="Times New Roman"/>
          <w:sz w:val="24"/>
          <w:szCs w:val="24"/>
        </w:rPr>
        <w:t xml:space="preserve"> and social welfare groups need</w:t>
      </w:r>
      <w:r w:rsidRPr="00C125E3">
        <w:rPr>
          <w:rFonts w:ascii="Times New Roman" w:hAnsi="Times New Roman" w:cs="Times New Roman"/>
          <w:sz w:val="24"/>
          <w:szCs w:val="24"/>
        </w:rPr>
        <w:t xml:space="preserve"> to assort and allocate impeccable attention to their teenage children. Depression rates take a rising toll in individuals during adolescence as the practice continues to culminate into arguably hard-to-reverse tendencies. It becomes </w:t>
      </w:r>
      <w:r w:rsidR="0003223A">
        <w:rPr>
          <w:rFonts w:ascii="Times New Roman" w:hAnsi="Times New Roman" w:cs="Times New Roman"/>
          <w:sz w:val="24"/>
          <w:szCs w:val="24"/>
        </w:rPr>
        <w:t xml:space="preserve">a </w:t>
      </w:r>
      <w:r w:rsidRPr="00C125E3">
        <w:rPr>
          <w:rFonts w:ascii="Times New Roman" w:hAnsi="Times New Roman" w:cs="Times New Roman"/>
          <w:sz w:val="24"/>
          <w:szCs w:val="24"/>
        </w:rPr>
        <w:t>concern that would otherwise lead to cases of mental deviations among these fellow</w:t>
      </w:r>
      <w:r w:rsidR="00D00BA9">
        <w:rPr>
          <w:rFonts w:ascii="Times New Roman" w:hAnsi="Times New Roman" w:cs="Times New Roman"/>
          <w:sz w:val="24"/>
          <w:szCs w:val="24"/>
        </w:rPr>
        <w:t>s</w:t>
      </w:r>
      <w:r w:rsidRPr="00C125E3">
        <w:rPr>
          <w:rFonts w:ascii="Times New Roman" w:hAnsi="Times New Roman" w:cs="Times New Roman"/>
          <w:sz w:val="24"/>
          <w:szCs w:val="24"/>
        </w:rPr>
        <w:t xml:space="preserve">. They would </w:t>
      </w:r>
      <w:r w:rsidR="0003223A">
        <w:rPr>
          <w:rFonts w:ascii="Times New Roman" w:hAnsi="Times New Roman" w:cs="Times New Roman"/>
          <w:sz w:val="24"/>
          <w:szCs w:val="24"/>
        </w:rPr>
        <w:t xml:space="preserve">also </w:t>
      </w:r>
      <w:r w:rsidRPr="00C125E3">
        <w:rPr>
          <w:rFonts w:ascii="Times New Roman" w:hAnsi="Times New Roman" w:cs="Times New Roman"/>
          <w:sz w:val="24"/>
          <w:szCs w:val="24"/>
        </w:rPr>
        <w:t xml:space="preserve">report suicidal incidences </w:t>
      </w:r>
      <w:r w:rsidR="00C125E3" w:rsidRPr="00C125E3">
        <w:rPr>
          <w:rFonts w:ascii="Times New Roman" w:hAnsi="Times New Roman" w:cs="Times New Roman"/>
          <w:sz w:val="24"/>
          <w:szCs w:val="24"/>
        </w:rPr>
        <w:t>if the trends go undetected</w:t>
      </w:r>
      <w:r w:rsidRPr="00C125E3">
        <w:rPr>
          <w:rFonts w:ascii="Times New Roman" w:hAnsi="Times New Roman" w:cs="Times New Roman"/>
          <w:sz w:val="24"/>
          <w:szCs w:val="24"/>
        </w:rPr>
        <w:t xml:space="preserve"> and</w:t>
      </w:r>
      <w:r w:rsidR="00C125E3" w:rsidRPr="00C125E3">
        <w:rPr>
          <w:rFonts w:ascii="Times New Roman" w:hAnsi="Times New Roman" w:cs="Times New Roman"/>
          <w:sz w:val="24"/>
          <w:szCs w:val="24"/>
        </w:rPr>
        <w:t xml:space="preserve"> unresolved.</w:t>
      </w:r>
      <w:r w:rsidR="0003223A">
        <w:rPr>
          <w:rFonts w:ascii="Times New Roman" w:hAnsi="Times New Roman" w:cs="Times New Roman"/>
          <w:sz w:val="24"/>
          <w:szCs w:val="24"/>
        </w:rPr>
        <w:t xml:space="preserve"> The aim of </w:t>
      </w:r>
      <w:r w:rsidR="00D00BA9">
        <w:rPr>
          <w:rFonts w:ascii="Times New Roman" w:hAnsi="Times New Roman" w:cs="Times New Roman"/>
          <w:sz w:val="24"/>
          <w:szCs w:val="24"/>
        </w:rPr>
        <w:t xml:space="preserve">the </w:t>
      </w:r>
      <w:r w:rsidR="0003223A">
        <w:rPr>
          <w:rFonts w:ascii="Times New Roman" w:hAnsi="Times New Roman" w:cs="Times New Roman"/>
          <w:sz w:val="24"/>
          <w:szCs w:val="24"/>
        </w:rPr>
        <w:t xml:space="preserve">article is </w:t>
      </w:r>
      <w:r w:rsidR="00D00BA9">
        <w:rPr>
          <w:rFonts w:ascii="Times New Roman" w:hAnsi="Times New Roman" w:cs="Times New Roman"/>
          <w:sz w:val="24"/>
          <w:szCs w:val="24"/>
        </w:rPr>
        <w:t xml:space="preserve">to </w:t>
      </w:r>
      <w:r w:rsidR="0003223A">
        <w:rPr>
          <w:rFonts w:ascii="Times New Roman" w:hAnsi="Times New Roman" w:cs="Times New Roman"/>
          <w:sz w:val="24"/>
          <w:szCs w:val="24"/>
        </w:rPr>
        <w:t xml:space="preserve">provide a proactive approach </w:t>
      </w:r>
      <w:r w:rsidR="00FF5FA2">
        <w:rPr>
          <w:rFonts w:ascii="Times New Roman" w:hAnsi="Times New Roman" w:cs="Times New Roman"/>
          <w:sz w:val="24"/>
          <w:szCs w:val="24"/>
        </w:rPr>
        <w:t>to</w:t>
      </w:r>
      <w:r w:rsidR="0003223A">
        <w:rPr>
          <w:rFonts w:ascii="Times New Roman" w:hAnsi="Times New Roman" w:cs="Times New Roman"/>
          <w:sz w:val="24"/>
          <w:szCs w:val="24"/>
        </w:rPr>
        <w:t xml:space="preserve"> dealing with depression among adolescents.</w:t>
      </w:r>
    </w:p>
    <w:p w14:paraId="354F059E" w14:textId="77777777" w:rsidR="00F172EA" w:rsidRDefault="00F172EA" w:rsidP="0083251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8E4A32A" w14:textId="2D948214" w:rsidR="00BF0D1A" w:rsidRDefault="00C125E3" w:rsidP="00832510">
      <w:pPr>
        <w:spacing w:line="480" w:lineRule="auto"/>
        <w:jc w:val="center"/>
        <w:rPr>
          <w:rFonts w:ascii="Times New Roman" w:hAnsi="Times New Roman" w:cs="Times New Roman"/>
          <w:bCs/>
          <w:sz w:val="24"/>
          <w:szCs w:val="24"/>
        </w:rPr>
      </w:pPr>
      <w:r w:rsidRPr="00BF0D1A">
        <w:rPr>
          <w:rFonts w:ascii="Times New Roman" w:hAnsi="Times New Roman" w:cs="Times New Roman"/>
          <w:bCs/>
          <w:sz w:val="24"/>
          <w:szCs w:val="24"/>
        </w:rPr>
        <w:lastRenderedPageBreak/>
        <w:t>References</w:t>
      </w:r>
    </w:p>
    <w:p w14:paraId="0DB64311" w14:textId="517537A5" w:rsidR="00C125E3" w:rsidRPr="00C125E3" w:rsidRDefault="00B337BD" w:rsidP="00832510">
      <w:pPr>
        <w:spacing w:line="480" w:lineRule="auto"/>
        <w:ind w:left="720" w:hanging="720"/>
        <w:rPr>
          <w:rFonts w:ascii="Times New Roman" w:hAnsi="Times New Roman" w:cs="Times New Roman"/>
          <w:sz w:val="24"/>
          <w:szCs w:val="24"/>
        </w:rPr>
      </w:pPr>
      <w:r w:rsidRPr="00B337BD">
        <w:rPr>
          <w:rFonts w:ascii="Times New Roman" w:hAnsi="Times New Roman" w:cs="Times New Roman"/>
          <w:sz w:val="24"/>
          <w:szCs w:val="24"/>
        </w:rPr>
        <w:t xml:space="preserve">Webb, C. A., Auerbach, R. P., Bondy, E., Stanton, C. H., Foti, D., &amp; Pizzagalli, D. A. (2016, December 1). Abnormal Neural Responses to Feedback in Depressed Adolescents. </w:t>
      </w:r>
      <w:r w:rsidRPr="00B337BD">
        <w:rPr>
          <w:rFonts w:ascii="Times New Roman" w:hAnsi="Times New Roman" w:cs="Times New Roman"/>
          <w:i/>
          <w:iCs/>
          <w:sz w:val="24"/>
          <w:szCs w:val="24"/>
        </w:rPr>
        <w:t>Journal of Abnormal Psychology</w:t>
      </w:r>
      <w:r w:rsidRPr="00B337BD">
        <w:rPr>
          <w:rFonts w:ascii="Times New Roman" w:hAnsi="Times New Roman" w:cs="Times New Roman"/>
          <w:sz w:val="24"/>
          <w:szCs w:val="24"/>
        </w:rPr>
        <w:t>. Advance online publication. http://dx.doi.org/10.1037/abn0000228</w:t>
      </w:r>
    </w:p>
    <w:sectPr w:rsidR="00C125E3" w:rsidRPr="00C125E3" w:rsidSect="004A1860">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6F390" w14:textId="77777777" w:rsidR="005B0F27" w:rsidRDefault="005B0F27" w:rsidP="00C125E3">
      <w:pPr>
        <w:spacing w:after="0" w:line="240" w:lineRule="auto"/>
      </w:pPr>
      <w:r>
        <w:separator/>
      </w:r>
    </w:p>
  </w:endnote>
  <w:endnote w:type="continuationSeparator" w:id="0">
    <w:p w14:paraId="5A0F2DA1" w14:textId="77777777" w:rsidR="005B0F27" w:rsidRDefault="005B0F27" w:rsidP="00C12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4641A3" w14:textId="77777777" w:rsidR="005B0F27" w:rsidRDefault="005B0F27" w:rsidP="00C125E3">
      <w:pPr>
        <w:spacing w:after="0" w:line="240" w:lineRule="auto"/>
      </w:pPr>
      <w:r>
        <w:separator/>
      </w:r>
    </w:p>
  </w:footnote>
  <w:footnote w:type="continuationSeparator" w:id="0">
    <w:p w14:paraId="7C2DD999" w14:textId="77777777" w:rsidR="005B0F27" w:rsidRDefault="005B0F27" w:rsidP="00C12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13480619"/>
      <w:docPartObj>
        <w:docPartGallery w:val="Page Numbers (Top of Page)"/>
        <w:docPartUnique/>
      </w:docPartObj>
    </w:sdtPr>
    <w:sdtEndPr>
      <w:rPr>
        <w:noProof/>
      </w:rPr>
    </w:sdtEndPr>
    <w:sdtContent>
      <w:p w14:paraId="5BC0CEF5" w14:textId="1E86B7E6" w:rsidR="00C125E3" w:rsidRPr="004A1860" w:rsidRDefault="004A1860" w:rsidP="004A1860">
        <w:pPr>
          <w:pStyle w:val="Header"/>
          <w:jc w:val="right"/>
          <w:rPr>
            <w:rFonts w:ascii="Times New Roman" w:hAnsi="Times New Roman" w:cs="Times New Roman"/>
          </w:rPr>
        </w:pPr>
        <w:r w:rsidRPr="004A1860">
          <w:rPr>
            <w:rFonts w:ascii="Times New Roman" w:hAnsi="Times New Roman" w:cs="Times New Roman"/>
            <w:bCs/>
          </w:rPr>
          <w:t>ABNORMAL PSYCHOLOGY RESEARCH ARTICLE REVIEW</w:t>
        </w:r>
        <w:r>
          <w:rPr>
            <w:rFonts w:ascii="Times New Roman" w:hAnsi="Times New Roman" w:cs="Times New Roman"/>
          </w:rPr>
          <w:tab/>
        </w:r>
        <w:r w:rsidRPr="004A1860">
          <w:rPr>
            <w:rFonts w:ascii="Times New Roman" w:hAnsi="Times New Roman" w:cs="Times New Roman"/>
          </w:rPr>
          <w:fldChar w:fldCharType="begin"/>
        </w:r>
        <w:r w:rsidRPr="004A1860">
          <w:rPr>
            <w:rFonts w:ascii="Times New Roman" w:hAnsi="Times New Roman" w:cs="Times New Roman"/>
          </w:rPr>
          <w:instrText xml:space="preserve"> PAGE   \* MERGEFORMAT </w:instrText>
        </w:r>
        <w:r w:rsidRPr="004A1860">
          <w:rPr>
            <w:rFonts w:ascii="Times New Roman" w:hAnsi="Times New Roman" w:cs="Times New Roman"/>
          </w:rPr>
          <w:fldChar w:fldCharType="separate"/>
        </w:r>
        <w:r w:rsidRPr="004A1860">
          <w:rPr>
            <w:rFonts w:ascii="Times New Roman" w:hAnsi="Times New Roman" w:cs="Times New Roman"/>
            <w:noProof/>
          </w:rPr>
          <w:t>2</w:t>
        </w:r>
        <w:r w:rsidRPr="004A186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46678049"/>
      <w:docPartObj>
        <w:docPartGallery w:val="Page Numbers (Top of Page)"/>
        <w:docPartUnique/>
      </w:docPartObj>
    </w:sdtPr>
    <w:sdtEndPr>
      <w:rPr>
        <w:noProof/>
      </w:rPr>
    </w:sdtEndPr>
    <w:sdtContent>
      <w:p w14:paraId="11F6F64E" w14:textId="36D59587" w:rsidR="004A1860" w:rsidRPr="004A1860" w:rsidRDefault="004A1860" w:rsidP="004A1860">
        <w:pPr>
          <w:pStyle w:val="Header"/>
          <w:jc w:val="right"/>
          <w:rPr>
            <w:rFonts w:ascii="Times New Roman" w:hAnsi="Times New Roman" w:cs="Times New Roman"/>
          </w:rPr>
        </w:pPr>
        <w:r>
          <w:rPr>
            <w:rFonts w:ascii="Times New Roman" w:hAnsi="Times New Roman" w:cs="Times New Roman"/>
          </w:rPr>
          <w:t xml:space="preserve">Running head: </w:t>
        </w:r>
        <w:r w:rsidRPr="004A1860">
          <w:rPr>
            <w:rFonts w:ascii="Times New Roman" w:hAnsi="Times New Roman" w:cs="Times New Roman"/>
            <w:bCs/>
          </w:rPr>
          <w:t>ABNORMAL PSYCHOLOGY RESEARCH ARTICLE REVIEW</w:t>
        </w:r>
        <w:r>
          <w:rPr>
            <w:rFonts w:ascii="Times New Roman" w:hAnsi="Times New Roman" w:cs="Times New Roman"/>
          </w:rPr>
          <w:tab/>
        </w:r>
        <w:r w:rsidRPr="004A1860">
          <w:rPr>
            <w:rFonts w:ascii="Times New Roman" w:hAnsi="Times New Roman" w:cs="Times New Roman"/>
          </w:rPr>
          <w:fldChar w:fldCharType="begin"/>
        </w:r>
        <w:r w:rsidRPr="004A1860">
          <w:rPr>
            <w:rFonts w:ascii="Times New Roman" w:hAnsi="Times New Roman" w:cs="Times New Roman"/>
          </w:rPr>
          <w:instrText xml:space="preserve"> PAGE   \* MERGEFORMAT </w:instrText>
        </w:r>
        <w:r w:rsidRPr="004A1860">
          <w:rPr>
            <w:rFonts w:ascii="Times New Roman" w:hAnsi="Times New Roman" w:cs="Times New Roman"/>
          </w:rPr>
          <w:fldChar w:fldCharType="separate"/>
        </w:r>
        <w:r w:rsidRPr="004A1860">
          <w:rPr>
            <w:rFonts w:ascii="Times New Roman" w:hAnsi="Times New Roman" w:cs="Times New Roman"/>
            <w:noProof/>
          </w:rPr>
          <w:t>2</w:t>
        </w:r>
        <w:r w:rsidRPr="004A186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2MTO3NDYzMzM1MbRQ0lEKTi0uzszPAykwqgUAKAN5ziwAAAA="/>
  </w:docVars>
  <w:rsids>
    <w:rsidRoot w:val="00186A17"/>
    <w:rsid w:val="0003223A"/>
    <w:rsid w:val="000331F2"/>
    <w:rsid w:val="00036E1E"/>
    <w:rsid w:val="000C3446"/>
    <w:rsid w:val="00186A17"/>
    <w:rsid w:val="002B7524"/>
    <w:rsid w:val="002C083D"/>
    <w:rsid w:val="0036015A"/>
    <w:rsid w:val="00372ACC"/>
    <w:rsid w:val="00426F5E"/>
    <w:rsid w:val="004A1860"/>
    <w:rsid w:val="005009A4"/>
    <w:rsid w:val="00554A04"/>
    <w:rsid w:val="005A386A"/>
    <w:rsid w:val="005B0F27"/>
    <w:rsid w:val="00664569"/>
    <w:rsid w:val="00760CBB"/>
    <w:rsid w:val="0076527D"/>
    <w:rsid w:val="007F3EDD"/>
    <w:rsid w:val="007F5C4E"/>
    <w:rsid w:val="00832510"/>
    <w:rsid w:val="00920669"/>
    <w:rsid w:val="009E71EB"/>
    <w:rsid w:val="00AC239E"/>
    <w:rsid w:val="00B038F2"/>
    <w:rsid w:val="00B337BD"/>
    <w:rsid w:val="00BF0D1A"/>
    <w:rsid w:val="00C125E3"/>
    <w:rsid w:val="00C9418F"/>
    <w:rsid w:val="00CD5BF8"/>
    <w:rsid w:val="00D00BA9"/>
    <w:rsid w:val="00D60D85"/>
    <w:rsid w:val="00DC21FE"/>
    <w:rsid w:val="00DF4831"/>
    <w:rsid w:val="00E31E60"/>
    <w:rsid w:val="00EB6E26"/>
    <w:rsid w:val="00ED4455"/>
    <w:rsid w:val="00F172EA"/>
    <w:rsid w:val="00F40B8A"/>
    <w:rsid w:val="00F56AA7"/>
    <w:rsid w:val="00F71979"/>
    <w:rsid w:val="00F96023"/>
    <w:rsid w:val="00FF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BE8C7"/>
  <w15:docId w15:val="{22A02184-AF7C-4AA8-9BC2-C36C083D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5E3"/>
  </w:style>
  <w:style w:type="paragraph" w:styleId="Footer">
    <w:name w:val="footer"/>
    <w:basedOn w:val="Normal"/>
    <w:link w:val="FooterChar"/>
    <w:uiPriority w:val="99"/>
    <w:unhideWhenUsed/>
    <w:rsid w:val="00C12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5</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2020-06-11T10:20:00Z</dcterms:created>
  <dcterms:modified xsi:type="dcterms:W3CDTF">2020-06-11T12:08:00Z</dcterms:modified>
</cp:coreProperties>
</file>